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847E" w14:textId="77777777" w:rsidR="00117BB9" w:rsidRDefault="00F944DB">
      <w:pPr>
        <w:spacing w:after="0" w:line="259" w:lineRule="auto"/>
        <w:ind w:left="86" w:firstLine="0"/>
        <w:jc w:val="center"/>
      </w:pPr>
      <w:r>
        <w:rPr>
          <w:color w:val="5F5F5F"/>
        </w:rPr>
        <w:t xml:space="preserve"> </w:t>
      </w:r>
    </w:p>
    <w:p w14:paraId="07E5BB91" w14:textId="77777777" w:rsidR="00117BB9" w:rsidRDefault="00F944DB">
      <w:pPr>
        <w:spacing w:after="335" w:line="259" w:lineRule="auto"/>
        <w:ind w:left="-29" w:right="-31" w:firstLine="0"/>
      </w:pPr>
      <w:r>
        <w:rPr>
          <w:rFonts w:ascii="Calibri" w:eastAsia="Calibri" w:hAnsi="Calibri" w:cs="Calibri"/>
          <w:noProof/>
          <w:sz w:val="22"/>
        </w:rPr>
        <mc:AlternateContent>
          <mc:Choice Requires="wpg">
            <w:drawing>
              <wp:inline distT="0" distB="0" distL="0" distR="0" wp14:anchorId="7C7A51D8" wp14:editId="7BA2C90C">
                <wp:extent cx="5981065" cy="9144"/>
                <wp:effectExtent l="0" t="0" r="0" b="0"/>
                <wp:docPr id="1249" name="Group 124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643" name="Shape 164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xmlns:a="http://schemas.openxmlformats.org/drawingml/2006/main">
            <w:pict>
              <v:group id="Group 1249" style="width:470.95pt;height:0.719971pt;mso-position-horizontal-relative:char;mso-position-vertical-relative:line" coordsize="59810,91">
                <v:shape id="Shape 1644" style="position:absolute;width:59810;height:91;left:0;top:0;" coordsize="5981065,9144" path="m0,0l5981065,0l5981065,9144l0,9144l0,0">
                  <v:stroke weight="0pt" endcap="flat" joinstyle="miter" miterlimit="10" on="false" color="#000000" opacity="0"/>
                  <v:fill on="true" color="#9bbb59"/>
                </v:shape>
              </v:group>
            </w:pict>
          </mc:Fallback>
        </mc:AlternateContent>
      </w:r>
    </w:p>
    <w:p w14:paraId="13596732" w14:textId="77777777" w:rsidR="00117BB9" w:rsidRDefault="00F944DB">
      <w:pPr>
        <w:spacing w:after="0" w:line="259" w:lineRule="auto"/>
        <w:ind w:left="202" w:firstLine="0"/>
      </w:pPr>
      <w:r>
        <w:rPr>
          <w:color w:val="1F497D"/>
          <w:sz w:val="72"/>
        </w:rPr>
        <w:t xml:space="preserve">BOARD OF DIRECTORS </w:t>
      </w:r>
    </w:p>
    <w:p w14:paraId="67D8A182" w14:textId="77777777" w:rsidR="00117BB9" w:rsidRDefault="00F944DB">
      <w:pPr>
        <w:spacing w:after="468" w:line="259" w:lineRule="auto"/>
        <w:ind w:left="-29" w:right="-31" w:firstLine="0"/>
      </w:pPr>
      <w:r>
        <w:rPr>
          <w:rFonts w:ascii="Calibri" w:eastAsia="Calibri" w:hAnsi="Calibri" w:cs="Calibri"/>
          <w:noProof/>
          <w:sz w:val="22"/>
        </w:rPr>
        <mc:AlternateContent>
          <mc:Choice Requires="wpg">
            <w:drawing>
              <wp:inline distT="0" distB="0" distL="0" distR="0" wp14:anchorId="2F07BBAF" wp14:editId="56B7F8D2">
                <wp:extent cx="5981065" cy="9144"/>
                <wp:effectExtent l="0" t="0" r="0" b="0"/>
                <wp:docPr id="1250" name="Group 125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645" name="Shape 164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xmlns:a="http://schemas.openxmlformats.org/drawingml/2006/main">
            <w:pict>
              <v:group id="Group 1250" style="width:470.95pt;height:0.719971pt;mso-position-horizontal-relative:char;mso-position-vertical-relative:line" coordsize="59810,91">
                <v:shape id="Shape 1646" style="position:absolute;width:59810;height:91;left:0;top:0;" coordsize="5981065,9144" path="m0,0l5981065,0l5981065,9144l0,9144l0,0">
                  <v:stroke weight="0pt" endcap="flat" joinstyle="miter" miterlimit="10" on="false" color="#000000" opacity="0"/>
                  <v:fill on="true" color="#9bbb59"/>
                </v:shape>
              </v:group>
            </w:pict>
          </mc:Fallback>
        </mc:AlternateContent>
      </w:r>
    </w:p>
    <w:p w14:paraId="7CB8E8D7" w14:textId="77777777" w:rsidR="00117BB9" w:rsidRDefault="00F944DB">
      <w:pPr>
        <w:spacing w:after="235" w:line="259" w:lineRule="auto"/>
        <w:ind w:left="0" w:firstLine="0"/>
      </w:pPr>
      <w:r>
        <w:rPr>
          <w:rFonts w:ascii="Cambria" w:eastAsia="Cambria" w:hAnsi="Cambria" w:cs="Cambria"/>
          <w:color w:val="365F91"/>
          <w:sz w:val="40"/>
        </w:rPr>
        <w:t xml:space="preserve"> </w:t>
      </w:r>
    </w:p>
    <w:p w14:paraId="5CC98088" w14:textId="77777777" w:rsidR="00117BB9" w:rsidRDefault="00F944DB">
      <w:pPr>
        <w:spacing w:after="235" w:line="259" w:lineRule="auto"/>
        <w:ind w:left="0" w:firstLine="0"/>
      </w:pPr>
      <w:r>
        <w:rPr>
          <w:rFonts w:ascii="Cambria" w:eastAsia="Cambria" w:hAnsi="Cambria" w:cs="Cambria"/>
          <w:color w:val="365F91"/>
          <w:sz w:val="40"/>
        </w:rPr>
        <w:t xml:space="preserve"> </w:t>
      </w:r>
    </w:p>
    <w:p w14:paraId="3954C822" w14:textId="77777777" w:rsidR="00117BB9" w:rsidRDefault="00F944DB">
      <w:pPr>
        <w:spacing w:after="390" w:line="259" w:lineRule="auto"/>
        <w:ind w:left="0" w:firstLine="0"/>
      </w:pPr>
      <w:r>
        <w:rPr>
          <w:rFonts w:ascii="Cambria" w:eastAsia="Cambria" w:hAnsi="Cambria" w:cs="Cambria"/>
          <w:color w:val="365F91"/>
          <w:sz w:val="40"/>
        </w:rPr>
        <w:t xml:space="preserve"> </w:t>
      </w:r>
    </w:p>
    <w:p w14:paraId="048E9B52" w14:textId="77777777" w:rsidR="00117BB9" w:rsidRDefault="00F944DB">
      <w:pPr>
        <w:spacing w:after="0" w:line="259" w:lineRule="auto"/>
        <w:ind w:left="125" w:firstLine="0"/>
        <w:jc w:val="center"/>
      </w:pPr>
      <w:r>
        <w:rPr>
          <w:rFonts w:ascii="Cambria" w:eastAsia="Cambria" w:hAnsi="Cambria" w:cs="Cambria"/>
          <w:b/>
          <w:color w:val="365F91"/>
          <w:sz w:val="56"/>
        </w:rPr>
        <w:t xml:space="preserve"> </w:t>
      </w:r>
    </w:p>
    <w:p w14:paraId="6DE93988" w14:textId="77777777" w:rsidR="00117BB9" w:rsidRDefault="00F944DB">
      <w:pPr>
        <w:spacing w:after="357" w:line="259" w:lineRule="auto"/>
        <w:ind w:left="2860" w:firstLine="0"/>
      </w:pPr>
      <w:r>
        <w:rPr>
          <w:noProof/>
        </w:rPr>
        <w:drawing>
          <wp:inline distT="0" distB="0" distL="0" distR="0" wp14:anchorId="6AD17EBB" wp14:editId="01F7C21A">
            <wp:extent cx="2311273" cy="170307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stretch>
                      <a:fillRect/>
                    </a:stretch>
                  </pic:blipFill>
                  <pic:spPr>
                    <a:xfrm>
                      <a:off x="0" y="0"/>
                      <a:ext cx="2311273" cy="1703070"/>
                    </a:xfrm>
                    <a:prstGeom prst="rect">
                      <a:avLst/>
                    </a:prstGeom>
                  </pic:spPr>
                </pic:pic>
              </a:graphicData>
            </a:graphic>
          </wp:inline>
        </w:drawing>
      </w:r>
    </w:p>
    <w:p w14:paraId="2750FEB5" w14:textId="77777777" w:rsidR="00117BB9" w:rsidRDefault="00F944DB">
      <w:pPr>
        <w:spacing w:after="300" w:line="259" w:lineRule="auto"/>
        <w:ind w:left="125" w:firstLine="0"/>
        <w:jc w:val="center"/>
      </w:pPr>
      <w:r>
        <w:rPr>
          <w:rFonts w:ascii="Cambria" w:eastAsia="Cambria" w:hAnsi="Cambria" w:cs="Cambria"/>
          <w:b/>
          <w:color w:val="365F91"/>
          <w:sz w:val="56"/>
        </w:rPr>
        <w:t xml:space="preserve"> </w:t>
      </w:r>
    </w:p>
    <w:p w14:paraId="69483999" w14:textId="77777777" w:rsidR="00117BB9" w:rsidRDefault="00F944DB">
      <w:pPr>
        <w:pStyle w:val="Heading1"/>
      </w:pPr>
      <w:r>
        <w:t>Gingerbread House Co-operative Preschool</w:t>
      </w:r>
      <w:r>
        <w:rPr>
          <w:color w:val="000000"/>
        </w:rPr>
        <w:t xml:space="preserve"> </w:t>
      </w:r>
    </w:p>
    <w:p w14:paraId="12D6863D" w14:textId="77777777" w:rsidR="00117BB9" w:rsidRDefault="00F944DB">
      <w:pPr>
        <w:spacing w:after="530" w:line="259" w:lineRule="auto"/>
        <w:ind w:left="0" w:firstLine="0"/>
      </w:pPr>
      <w:r>
        <w:t xml:space="preserve"> </w:t>
      </w:r>
    </w:p>
    <w:p w14:paraId="4AE89BF7" w14:textId="77777777" w:rsidR="00117BB9" w:rsidRDefault="00F944DB">
      <w:pPr>
        <w:spacing w:after="0" w:line="259" w:lineRule="auto"/>
        <w:ind w:left="0" w:firstLine="0"/>
      </w:pPr>
      <w:r>
        <w:rPr>
          <w:color w:val="5F5F5F"/>
          <w:sz w:val="40"/>
        </w:rPr>
        <w:t xml:space="preserve"> </w:t>
      </w:r>
    </w:p>
    <w:p w14:paraId="58B42959" w14:textId="77777777" w:rsidR="00117BB9" w:rsidRDefault="00F944DB">
      <w:pPr>
        <w:spacing w:after="1149" w:line="259" w:lineRule="auto"/>
        <w:ind w:left="0" w:firstLine="0"/>
      </w:pPr>
      <w:r>
        <w:t xml:space="preserve"> </w:t>
      </w:r>
      <w:r>
        <w:tab/>
        <w:t xml:space="preserve"> </w:t>
      </w:r>
    </w:p>
    <w:p w14:paraId="12A31446" w14:textId="2C0273BF" w:rsidR="00117BB9" w:rsidRDefault="00F944DB">
      <w:pPr>
        <w:spacing w:after="0" w:line="238" w:lineRule="auto"/>
        <w:ind w:left="0" w:firstLine="0"/>
        <w:jc w:val="center"/>
        <w:rPr>
          <w:color w:val="5F5F5F"/>
          <w:sz w:val="22"/>
        </w:rPr>
      </w:pPr>
      <w:r>
        <w:rPr>
          <w:color w:val="5F5F5F"/>
          <w:sz w:val="22"/>
        </w:rPr>
        <w:t xml:space="preserve">400 Stevenson St. N. | Guelph ON | N1E 5C3 | 519.836.1870 gingerbreadhousepreschool@gmail.com </w:t>
      </w:r>
    </w:p>
    <w:p w14:paraId="751F441E" w14:textId="4B853C04" w:rsidR="007208F6" w:rsidRDefault="007208F6">
      <w:pPr>
        <w:spacing w:after="0" w:line="238" w:lineRule="auto"/>
        <w:ind w:left="0" w:firstLine="0"/>
        <w:jc w:val="center"/>
        <w:rPr>
          <w:color w:val="5F5F5F"/>
          <w:sz w:val="22"/>
        </w:rPr>
      </w:pPr>
    </w:p>
    <w:p w14:paraId="515C4EE0" w14:textId="5D4AD704" w:rsidR="007208F6" w:rsidRDefault="007208F6">
      <w:pPr>
        <w:spacing w:after="0" w:line="238" w:lineRule="auto"/>
        <w:ind w:left="0" w:firstLine="0"/>
        <w:jc w:val="center"/>
        <w:rPr>
          <w:color w:val="5F5F5F"/>
          <w:sz w:val="22"/>
        </w:rPr>
      </w:pPr>
    </w:p>
    <w:p w14:paraId="1B27A705" w14:textId="77777777" w:rsidR="007208F6" w:rsidRDefault="007208F6">
      <w:pPr>
        <w:spacing w:after="0" w:line="238" w:lineRule="auto"/>
        <w:ind w:left="0" w:firstLine="0"/>
        <w:jc w:val="center"/>
      </w:pPr>
    </w:p>
    <w:p w14:paraId="154D8C36" w14:textId="3C025B45" w:rsidR="00117BB9" w:rsidRDefault="00F944DB">
      <w:pPr>
        <w:ind w:left="-5" w:right="1"/>
      </w:pPr>
      <w:r>
        <w:lastRenderedPageBreak/>
        <w:t xml:space="preserve">The Board </w:t>
      </w:r>
      <w:r w:rsidR="007208F6">
        <w:t>will meet once a month, in the evenings, at an agreed upon set time</w:t>
      </w:r>
      <w:r>
        <w:t xml:space="preserve"> during the school year. Each member listed below reports on their area at the monthly meeting. They ar</w:t>
      </w:r>
      <w:r>
        <w:t xml:space="preserve">e all responsible for updating, sending notifications, and reminders to parents on their area. </w:t>
      </w:r>
    </w:p>
    <w:p w14:paraId="5B08B1BB" w14:textId="77777777" w:rsidR="00117BB9" w:rsidRDefault="00F944DB">
      <w:pPr>
        <w:pStyle w:val="Heading2"/>
        <w:ind w:left="-5"/>
      </w:pPr>
      <w:r>
        <w:t xml:space="preserve">Chair  </w:t>
      </w:r>
    </w:p>
    <w:p w14:paraId="77974306" w14:textId="77777777" w:rsidR="00117BB9" w:rsidRDefault="00F944DB">
      <w:pPr>
        <w:ind w:left="-5" w:right="1"/>
      </w:pPr>
      <w:r>
        <w:t>The Chair organizes and directs school meetings. They are responsible for facilitating the school’s compliance with County operating criteria, preparing</w:t>
      </w:r>
      <w:r>
        <w:t xml:space="preserve"> license renewals, completing government forms, renewing contracts (rental, insurance, teachers’, etc.), has joint signing authority for school finances and oversees general operation of school.  </w:t>
      </w:r>
    </w:p>
    <w:p w14:paraId="00F33332" w14:textId="038E2D12" w:rsidR="00117BB9" w:rsidRDefault="00F944DB">
      <w:pPr>
        <w:pStyle w:val="Heading2"/>
        <w:ind w:left="-5"/>
      </w:pPr>
      <w:r>
        <w:t xml:space="preserve">Co-chair </w:t>
      </w:r>
      <w:r w:rsidR="007208F6">
        <w:rPr>
          <w:sz w:val="22"/>
        </w:rPr>
        <w:t>(if needed)</w:t>
      </w:r>
      <w:r>
        <w:t xml:space="preserve"> </w:t>
      </w:r>
    </w:p>
    <w:p w14:paraId="0CFFBBF1" w14:textId="77777777" w:rsidR="00117BB9" w:rsidRDefault="00F944DB">
      <w:pPr>
        <w:ind w:left="-5" w:right="1"/>
      </w:pPr>
      <w:r>
        <w:t>The Co-chair Assists and shadows the chair in pr</w:t>
      </w:r>
      <w:r>
        <w:t xml:space="preserve">eparation to replace the current chair when their term ends. They are responsible for performing all the duties of the Chair in their absence.  </w:t>
      </w:r>
    </w:p>
    <w:p w14:paraId="49D9B78F" w14:textId="77777777" w:rsidR="00117BB9" w:rsidRDefault="00F944DB">
      <w:pPr>
        <w:pStyle w:val="Heading2"/>
        <w:ind w:left="-5"/>
      </w:pPr>
      <w:r>
        <w:t xml:space="preserve">Secretary  </w:t>
      </w:r>
    </w:p>
    <w:p w14:paraId="4063D855" w14:textId="07957DF3" w:rsidR="00117BB9" w:rsidRDefault="00F944DB">
      <w:pPr>
        <w:ind w:left="-5" w:right="1"/>
      </w:pPr>
      <w:r>
        <w:t>The Secretary compiles and distributes the agenda for every meeting. At the meetings, they are resp</w:t>
      </w:r>
      <w:r>
        <w:t>onsible for taking minutes</w:t>
      </w:r>
      <w:r w:rsidR="007208F6">
        <w:t xml:space="preserve"> and sending out the newsletters to parents</w:t>
      </w:r>
      <w:r>
        <w:t xml:space="preserve">.  </w:t>
      </w:r>
    </w:p>
    <w:p w14:paraId="516EFBE9" w14:textId="77777777" w:rsidR="00117BB9" w:rsidRDefault="00F944DB">
      <w:pPr>
        <w:pStyle w:val="Heading2"/>
        <w:ind w:left="-5"/>
      </w:pPr>
      <w:r>
        <w:t xml:space="preserve">Treasurer  </w:t>
      </w:r>
    </w:p>
    <w:p w14:paraId="29C2FAFA" w14:textId="77777777" w:rsidR="00117BB9" w:rsidRDefault="00F944DB">
      <w:pPr>
        <w:ind w:left="-5" w:right="1"/>
      </w:pPr>
      <w:r>
        <w:t>The Treasurer has joint signing authority for school finances. They are responsible for the administration and management of the preschool’s finances. They also prepare any financial documentation with the Chair th</w:t>
      </w:r>
      <w:r>
        <w:t xml:space="preserve">at is required by the County.  </w:t>
      </w:r>
    </w:p>
    <w:p w14:paraId="382320C9" w14:textId="77777777" w:rsidR="00117BB9" w:rsidRDefault="00F944DB">
      <w:pPr>
        <w:pStyle w:val="Heading2"/>
        <w:ind w:left="-5"/>
      </w:pPr>
      <w:r>
        <w:t xml:space="preserve">Accounts Receivable </w:t>
      </w:r>
    </w:p>
    <w:p w14:paraId="36ADA24D" w14:textId="77777777" w:rsidR="00117BB9" w:rsidRDefault="00F944DB">
      <w:pPr>
        <w:spacing w:after="0"/>
        <w:ind w:left="-5" w:right="1"/>
      </w:pPr>
      <w:r>
        <w:t xml:space="preserve">The Accounts Receivable member is responsible for ensuring collection of all tuition fees from parents, and deposits all the money received by the school. </w:t>
      </w:r>
    </w:p>
    <w:p w14:paraId="3E38314D" w14:textId="77777777" w:rsidR="00117BB9" w:rsidRDefault="00F944DB">
      <w:pPr>
        <w:spacing w:after="167"/>
        <w:ind w:left="-5" w:right="1"/>
      </w:pPr>
      <w:r>
        <w:t>They are responsible for issuing tax receipts t</w:t>
      </w:r>
      <w:r>
        <w:t xml:space="preserve">o families in January. </w:t>
      </w:r>
    </w:p>
    <w:p w14:paraId="0CC81BD6" w14:textId="77777777" w:rsidR="00117BB9" w:rsidRDefault="00F944DB">
      <w:pPr>
        <w:spacing w:after="906" w:line="259" w:lineRule="auto"/>
        <w:ind w:left="0" w:firstLine="0"/>
      </w:pPr>
      <w:r>
        <w:t xml:space="preserve"> </w:t>
      </w:r>
    </w:p>
    <w:p w14:paraId="73E09171" w14:textId="1843876E" w:rsidR="00117BB9" w:rsidRDefault="00F944DB">
      <w:pPr>
        <w:spacing w:after="0" w:line="259" w:lineRule="auto"/>
        <w:ind w:right="-15"/>
        <w:jc w:val="right"/>
      </w:pPr>
      <w:r>
        <w:lastRenderedPageBreak/>
        <w:t xml:space="preserve">Page </w:t>
      </w:r>
      <w:r>
        <w:rPr>
          <w:b/>
        </w:rPr>
        <w:t>2</w:t>
      </w:r>
      <w:r>
        <w:t xml:space="preserve"> of </w:t>
      </w:r>
      <w:r>
        <w:rPr>
          <w:b/>
        </w:rPr>
        <w:t>2</w:t>
      </w:r>
      <w:bookmarkStart w:id="0" w:name="_GoBack"/>
      <w:bookmarkEnd w:id="0"/>
      <w:r>
        <w:t xml:space="preserve"> </w:t>
      </w:r>
    </w:p>
    <w:p w14:paraId="09389ECE" w14:textId="77777777" w:rsidR="00117BB9" w:rsidRDefault="00F944DB">
      <w:pPr>
        <w:spacing w:after="0" w:line="259" w:lineRule="auto"/>
        <w:ind w:left="0" w:firstLine="0"/>
      </w:pPr>
      <w:r>
        <w:t xml:space="preserve"> </w:t>
      </w:r>
    </w:p>
    <w:p w14:paraId="5C30F6F6" w14:textId="77777777" w:rsidR="00117BB9" w:rsidRDefault="00F944DB">
      <w:pPr>
        <w:pStyle w:val="Heading2"/>
        <w:ind w:left="-5"/>
      </w:pPr>
      <w:r>
        <w:t xml:space="preserve">Fundraising Coordinator  </w:t>
      </w:r>
    </w:p>
    <w:p w14:paraId="5D7F2910" w14:textId="77777777" w:rsidR="00117BB9" w:rsidRDefault="00F944DB">
      <w:pPr>
        <w:ind w:left="-5" w:right="1"/>
      </w:pPr>
      <w:r>
        <w:t xml:space="preserve">The Fundraising Coordinator is responsible for organizing and overseeing all fundraising initiatives. They work closely with the Treasurer to submit and report on funds gained.  </w:t>
      </w:r>
    </w:p>
    <w:p w14:paraId="725721A7" w14:textId="77777777" w:rsidR="00117BB9" w:rsidRDefault="00F944DB">
      <w:pPr>
        <w:pStyle w:val="Heading2"/>
        <w:ind w:left="-5"/>
      </w:pPr>
      <w:r>
        <w:t xml:space="preserve">Membership Coordinator  </w:t>
      </w:r>
    </w:p>
    <w:p w14:paraId="13B2F184" w14:textId="0A55E0D2" w:rsidR="00117BB9" w:rsidRDefault="00F944DB">
      <w:pPr>
        <w:ind w:left="-5" w:right="1"/>
      </w:pPr>
      <w:r>
        <w:t>The Membership Coordinator answers inquiries from po</w:t>
      </w:r>
      <w:r>
        <w:t xml:space="preserve">tential parents, </w:t>
      </w:r>
      <w:r w:rsidR="007208F6">
        <w:t>sets up</w:t>
      </w:r>
      <w:r>
        <w:t xml:space="preserve"> facility tours, organizes open houses</w:t>
      </w:r>
      <w:r w:rsidR="007208F6">
        <w:t xml:space="preserve"> (if required)</w:t>
      </w:r>
      <w:r>
        <w:t xml:space="preserve">, </w:t>
      </w:r>
      <w:r>
        <w:t xml:space="preserve">collects registration forms and keeps an up-to-date membership database.  </w:t>
      </w:r>
    </w:p>
    <w:p w14:paraId="52E81384" w14:textId="77777777" w:rsidR="00117BB9" w:rsidRDefault="00F944DB">
      <w:pPr>
        <w:pStyle w:val="Heading2"/>
        <w:ind w:left="-5"/>
      </w:pPr>
      <w:r>
        <w:t xml:space="preserve">Parent Job Coordinator  </w:t>
      </w:r>
    </w:p>
    <w:p w14:paraId="2C41A27E" w14:textId="77777777" w:rsidR="00117BB9" w:rsidRDefault="00F944DB">
      <w:pPr>
        <w:ind w:left="-5" w:right="1"/>
      </w:pPr>
      <w:r>
        <w:t>The Parent Job Coordinator organizes and schedules the parent jobs. They wo</w:t>
      </w:r>
      <w:r>
        <w:t xml:space="preserve">rk closely with the Membership Coordinator to ensure new families are scheduled for jobs.  </w:t>
      </w:r>
    </w:p>
    <w:p w14:paraId="6D03990F" w14:textId="77777777" w:rsidR="00117BB9" w:rsidRDefault="00F944DB">
      <w:pPr>
        <w:pStyle w:val="Heading2"/>
        <w:ind w:left="-5"/>
      </w:pPr>
      <w:r>
        <w:t xml:space="preserve">Marketing Coordinator  </w:t>
      </w:r>
    </w:p>
    <w:p w14:paraId="083F38FF" w14:textId="0EE9F19E" w:rsidR="00117BB9" w:rsidRDefault="00F944DB" w:rsidP="00F944DB">
      <w:pPr>
        <w:spacing w:after="4774"/>
        <w:ind w:left="-5" w:right="1"/>
      </w:pPr>
      <w:r>
        <w:t>The Marketing Coordinator finds opportunities to advertise and creates all advertisements. They are responsible for maintaining the school’s</w:t>
      </w:r>
      <w:r>
        <w:t xml:space="preserve"> online presence, including the school’s website and Facebook page. The Marketing Coordinator supports teachers in setting up and maintaining </w:t>
      </w:r>
      <w:r w:rsidR="007208F6">
        <w:t>the</w:t>
      </w:r>
      <w:r>
        <w:t xml:space="preserve"> remind 101 application. They coordinate and organize a table at one community event in the summer</w:t>
      </w:r>
      <w:r w:rsidR="007208F6">
        <w:t>, if needed</w:t>
      </w:r>
      <w:r>
        <w:t>.</w:t>
      </w:r>
      <w:r>
        <w:t xml:space="preserve">  </w:t>
      </w:r>
    </w:p>
    <w:sectPr w:rsidR="00117BB9">
      <w:pgSz w:w="12240" w:h="15840"/>
      <w:pgMar w:top="767" w:right="1440" w:bottom="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B9"/>
    <w:rsid w:val="00117BB9"/>
    <w:rsid w:val="007208F6"/>
    <w:rsid w:val="00F94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1DE2"/>
  <w15:docId w15:val="{36749EC7-7633-4390-A74E-C2E3E3BC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78" w:line="302" w:lineRule="auto"/>
      <w:ind w:left="10" w:hanging="10"/>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Verdana" w:eastAsia="Verdana" w:hAnsi="Verdana" w:cs="Verdana"/>
      <w:color w:val="365F91"/>
      <w:sz w:val="56"/>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color w:val="5F5F5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color w:val="5F5F5F"/>
      <w:sz w:val="40"/>
    </w:rPr>
  </w:style>
  <w:style w:type="character" w:customStyle="1" w:styleId="Heading1Char">
    <w:name w:val="Heading 1 Char"/>
    <w:link w:val="Heading1"/>
    <w:rPr>
      <w:rFonts w:ascii="Verdana" w:eastAsia="Verdana" w:hAnsi="Verdana" w:cs="Verdana"/>
      <w:color w:val="365F91"/>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dc:creator>
  <cp:keywords/>
  <cp:lastModifiedBy>Ruth Dale</cp:lastModifiedBy>
  <cp:revision>3</cp:revision>
  <dcterms:created xsi:type="dcterms:W3CDTF">2019-03-03T22:00:00Z</dcterms:created>
  <dcterms:modified xsi:type="dcterms:W3CDTF">2019-03-03T22:01:00Z</dcterms:modified>
</cp:coreProperties>
</file>